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1.png" ContentType="image/png"/>
  <Override PartName="/word/media/rId4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2025-09-30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4"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0"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bookmarkStart w:id="33" w:name="macro-network-properties"/>
    <w:p>
      <w:pPr>
        <w:pStyle w:val="Heading3"/>
      </w:pPr>
      <w:r>
        <w:t xml:space="preserve">3.2.1 Macro network properties</w:t>
      </w:r>
    </w:p>
    <w:p>
      <w:pPr>
        <w:pStyle w:val="FirstParagraph"/>
      </w:pPr>
      <w:r>
        <w:rPr>
          <w:b/>
          <w:bCs/>
        </w:rPr>
        <w:t xml:space="preserve">Connectance</w:t>
      </w:r>
      <w:r>
        <w:t xml:space="preserve"> </w:t>
      </w:r>
      <w:r>
        <w:t xml:space="preserve">[29]</w:t>
      </w:r>
      <w:r>
        <w:t xml:space="preserve"> </w:t>
      </w:r>
      <w:r>
        <w:t xml:space="preserve">has been shown to be the feature of networks that underpin a series of other properties and function</w:t>
      </w:r>
      <w:r>
        <w:t xml:space="preserve"> </w:t>
      </w:r>
      <w:r>
        <w:t xml:space="preserve">[30]</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3"/>
    <w:bookmarkStart w:id="34" w:name="meso-network-properties"/>
    <w:p>
      <w:pPr>
        <w:pStyle w:val="Heading3"/>
      </w:pPr>
      <w:r>
        <w:t xml:space="preserve">3.2.2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[26,27]</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4"/>
    <w:bookmarkStart w:id="39" w:name="micro-network-properties"/>
    <w:p>
      <w:pPr>
        <w:pStyle w:val="Heading3"/>
      </w:pPr>
      <w:r>
        <w:t xml:space="preserve">3.2.3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19,20]</w:t>
      </w:r>
      <w:r>
        <w:t xml:space="preserve">.</w:t>
      </w:r>
    </w:p>
    <w:tbl>
      <w:tblPr>
        <w:tblStyle w:val="Table"/>
        <w:tblW w:type="pct" w:w="5000"/>
        <w:tblLayout w:type="fixed"/>
        <w:tblLook w:firstRow="0" w:lastRow="0" w:firstColumn="0" w:lastColumn="0" w:noHBand="0" w:noVBand="0" w:val="0000"/>
      </w:tblPr>
      <w:tblGrid>
        <w:gridCol w:w="7920"/>
      </w:tblGrid>
      <w:tr>
        <w:tc>
          <w:tcPr/>
          <w:bookmarkStart w:id="38" w:name="fig-structure"/>
          <w:p>
            <w:pPr>
              <w:pStyle w:val="Compact"/>
              <w:jc w:val="center"/>
            </w:pPr>
            <w:r>
              <w:drawing>
                <wp:inline>
                  <wp:extent cx="5334000" cy="4267199"/>
                  <wp:effectExtent b="0" l="0" r="0" t="0"/>
                  <wp:docPr descr="" title="" id="36" name="Picture"/>
                  <a:graphic>
                    <a:graphicData uri="http://schemas.openxmlformats.org/drawingml/2006/picture">
                      <pic:pic>
                        <pic:nvPicPr>
                          <pic:cNvPr descr="figures/MANOVA_lda.png" id="37" name="Picture"/>
                          <pic:cNvPicPr>
                            <a:picLocks noChangeArrowheads="1" noChangeAspect="1"/>
                          </pic:cNvPicPr>
                        </pic:nvPicPr>
                        <pic:blipFill>
                          <a:blip r:embed="rId35"/>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38"/>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9"/>
    <w:bookmarkEnd w:id="40"/>
    <w:bookmarkStart w:id="45"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[32]</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4" w:name="fig-beta_div"/>
          <w:p>
            <w:pPr>
              <w:pStyle w:val="Compact"/>
              <w:jc w:val="center"/>
            </w:pPr>
            <w:r>
              <w:drawing>
                <wp:inline>
                  <wp:extent cx="5334000" cy="5334000"/>
                  <wp:effectExtent b="0" l="0" r="0" t="0"/>
                  <wp:docPr descr="" title="" id="42" name="Picture"/>
                  <a:graphic>
                    <a:graphicData uri="http://schemas.openxmlformats.org/drawingml/2006/picture">
                      <pic:pic>
                        <pic:nvPicPr>
                          <pic:cNvPr descr="figures/beta_div.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4"/>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5"/>
    <w:bookmarkStart w:id="53" w:name="model-choice-changes-the-narrative"/>
    <w:p>
      <w:pPr>
        <w:pStyle w:val="Heading2"/>
      </w:pPr>
      <w:r>
        <w:t xml:space="preserve">3.4 Model choice changes the narrative</w:t>
      </w:r>
    </w:p>
    <w:bookmarkStart w:id="50" w:name="simulating-extinctions"/>
    <w:p>
      <w:pPr>
        <w:pStyle w:val="Heading4"/>
      </w:pPr>
      <w:r>
        <w:t xml:space="preserve">3.4.0.1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[33]</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[34]</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9" w:name="fig-dunhill"/>
          <w:p>
            <w:pPr>
              <w:pStyle w:val="Compact"/>
              <w:jc w:val="center"/>
            </w:pPr>
            <w:r>
              <w:drawing>
                <wp:inline>
                  <wp:extent cx="5334000" cy="5715000"/>
                  <wp:effectExtent b="0" l="0" r="0" t="0"/>
                  <wp:docPr descr="" title="" id="47" name="Picture"/>
                  <a:graphic>
                    <a:graphicData uri="http://schemas.openxmlformats.org/drawingml/2006/picture">
                      <pic:pic>
                        <pic:nvPicPr>
                          <pic:cNvPr descr="figures/dunhill_comp.png" id="48" name="Picture"/>
                          <pic:cNvPicPr>
                            <a:picLocks noChangeArrowheads="1" noChangeAspect="1"/>
                          </pic:cNvPicPr>
                        </pic:nvPicPr>
                        <pic:blipFill>
                          <a:blip r:embed="rId46"/>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49"/>
        </w:tc>
      </w:tr>
    </w:tbl>
    <w:bookmarkEnd w:id="50"/>
    <w:bookmarkStart w:id="51"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1"/>
    <w:bookmarkStart w:id="52"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2"/>
    <w:bookmarkEnd w:id="53"/>
    <w:bookmarkEnd w:id="54"/>
    <w:bookmarkStart w:id="5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w:t>
      </w:r>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bookmarkEnd w:id="55"/>
    <w:bookmarkStart w:id="126" w:name="references"/>
    <w:p>
      <w:pPr>
        <w:pStyle w:val="Heading1"/>
      </w:pPr>
      <w:r>
        <w:t xml:space="preserve">References</w:t>
      </w:r>
    </w:p>
    <w:bookmarkStart w:id="125" w:name="refs"/>
    <w:bookmarkStart w:id="5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7"/>
    <w:bookmarkStart w:id="5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59"/>
    <w:bookmarkStart w:id="6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1"/>
    <w:bookmarkStart w:id="6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3"/>
    <w:bookmarkStart w:id="6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5"/>
    <w:bookmarkStart w:id="6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7"/>
    <w:bookmarkStart w:id="69" w:name="ref-jordano2016"/>
    <w:p>
      <w:pPr>
        <w:pStyle w:val="Bibliography"/>
      </w:pPr>
      <w:r>
        <w:t xml:space="preserve">7.</w:t>
      </w:r>
      <w:r>
        <w:t xml:space="preserve"> </w:t>
      </w:r>
      <w:r>
        <w:t xml:space="preserve">	</w:t>
      </w:r>
      <w:r>
        <w:t xml:space="preserve">Jordano, P. (2016)</w:t>
      </w:r>
      <w:r>
        <w:t xml:space="preserve"> </w:t>
      </w:r>
      <w:hyperlink r:id="rId6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69"/>
    <w:bookmarkStart w:id="7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1"/>
    <w:bookmarkStart w:id="73" w:name="ref-pichler2023"/>
    <w:p>
      <w:pPr>
        <w:pStyle w:val="Bibliography"/>
      </w:pPr>
      <w:r>
        <w:t xml:space="preserve">9.</w:t>
      </w:r>
      <w:r>
        <w:t xml:space="preserve"> </w:t>
      </w:r>
      <w:r>
        <w:t xml:space="preserve">	</w:t>
      </w:r>
      <w:r>
        <w:t xml:space="preserve">Pichler, M. and Hartig, F. (2023)</w:t>
      </w:r>
      <w:r>
        <w:t xml:space="preserve"> </w:t>
      </w:r>
      <w:hyperlink r:id="rId7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3"/>
    <w:bookmarkStart w:id="7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5"/>
    <w:bookmarkStart w:id="7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7"/>
    <w:bookmarkStart w:id="7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8">
        <w:r>
          <w:rPr>
            <w:rStyle w:val="Hyperlink"/>
          </w:rPr>
          <w:t xml:space="preserve">A framework for reconstructing ancient food webs using functional trait data</w:t>
        </w:r>
      </w:hyperlink>
      <w:r>
        <w:t xml:space="preserve">bioRxiv, 2024.01.30.578036</w:t>
      </w:r>
    </w:p>
    <w:bookmarkEnd w:id="79"/>
    <w:bookmarkStart w:id="81" w:name="ref-roopnarine2006"/>
    <w:p>
      <w:pPr>
        <w:pStyle w:val="Bibliography"/>
      </w:pPr>
      <w:r>
        <w:t xml:space="preserve">13.</w:t>
      </w:r>
      <w:r>
        <w:t xml:space="preserve"> </w:t>
      </w:r>
      <w:r>
        <w:t xml:space="preserve">	</w:t>
      </w:r>
      <w:r>
        <w:t xml:space="preserve">Roopnarine, P.D. (2006)</w:t>
      </w:r>
      <w:r>
        <w:t xml:space="preserve"> </w:t>
      </w:r>
      <w:hyperlink r:id="rId8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1"/>
    <w:bookmarkStart w:id="8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3"/>
    <w:bookmarkStart w:id="8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4">
        <w:r>
          <w:rPr>
            <w:rStyle w:val="Hyperlink"/>
          </w:rPr>
          <w:t xml:space="preserve">10.1038/s44358-025-00056-7</w:t>
        </w:r>
      </w:hyperlink>
    </w:p>
    <w:bookmarkEnd w:id="85"/>
    <w:bookmarkStart w:id="8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7"/>
    <w:bookmarkStart w:id="89"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9"/>
    <w:bookmarkStart w:id="91" w:name="ref-erdos1959"/>
    <w:p>
      <w:pPr>
        <w:pStyle w:val="Bibliography"/>
      </w:pPr>
      <w:r>
        <w:t xml:space="preserve">18.</w:t>
      </w:r>
      <w:r>
        <w:t xml:space="preserve"> </w:t>
      </w:r>
      <w:r>
        <w:t xml:space="preserve">	</w:t>
      </w:r>
      <w:r>
        <w:t xml:space="preserve">Erdős, P. and Rényi, A. (1959)</w:t>
      </w:r>
      <w:r>
        <w:t xml:space="preserve"> </w:t>
      </w:r>
      <w:hyperlink r:id="rId90">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1"/>
    <w:bookmarkStart w:id="93" w:name="ref-williams2008"/>
    <w:p>
      <w:pPr>
        <w:pStyle w:val="Bibliography"/>
      </w:pPr>
      <w:r>
        <w:t xml:space="preserve">19.</w:t>
      </w:r>
      <w:r>
        <w:t xml:space="preserve"> </w:t>
      </w:r>
      <w:r>
        <w:t xml:space="preserve">	</w:t>
      </w:r>
      <w:r>
        <w:t xml:space="preserve">Williams, R.J. and Martinez, N.D. (2008)</w:t>
      </w:r>
      <w:r>
        <w:t xml:space="preserve"> </w:t>
      </w:r>
      <w:hyperlink r:id="rId92">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3"/>
    <w:bookmarkStart w:id="95"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5"/>
    <w:bookmarkStart w:id="97"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6">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7"/>
    <w:bookmarkStart w:id="99"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8">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99"/>
    <w:bookmarkStart w:id="101"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1"/>
    <w:bookmarkStart w:id="103" w:name="ref-williams2004"/>
    <w:p>
      <w:pPr>
        <w:pStyle w:val="Bibliography"/>
      </w:pPr>
      <w:r>
        <w:t xml:space="preserve">24.</w:t>
      </w:r>
      <w:r>
        <w:t xml:space="preserve"> </w:t>
      </w:r>
      <w:r>
        <w:t xml:space="preserve">	</w:t>
      </w:r>
      <w:r>
        <w:t xml:space="preserve">Williams, R.J. and Martinez, N.D. (2004)</w:t>
      </w:r>
      <w:r>
        <w:t xml:space="preserve"> </w:t>
      </w:r>
      <w:hyperlink r:id="rId102">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3"/>
    <w:bookmarkStart w:id="105"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4">
        <w:r>
          <w:rPr>
            <w:rStyle w:val="Hyperlink"/>
          </w:rPr>
          <w:t xml:space="preserve">10.1111/brv.12433</w:t>
        </w:r>
      </w:hyperlink>
    </w:p>
    <w:bookmarkEnd w:id="105"/>
    <w:bookmarkStart w:id="107"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7"/>
    <w:bookmarkStart w:id="109"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9"/>
    <w:bookmarkStart w:id="111" w:name="ref-williams2000"/>
    <w:p>
      <w:pPr>
        <w:pStyle w:val="Bibliography"/>
      </w:pPr>
      <w:r>
        <w:t xml:space="preserve">28.</w:t>
      </w:r>
      <w:r>
        <w:t xml:space="preserve"> </w:t>
      </w:r>
      <w:r>
        <w:t xml:space="preserve">	</w:t>
      </w:r>
      <w:r>
        <w:t xml:space="preserve">Williams, R.J. and Martinez, N.D. (2000)</w:t>
      </w:r>
      <w:r>
        <w:t xml:space="preserve"> </w:t>
      </w:r>
      <w:hyperlink r:id="rId110">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1"/>
    <w:bookmarkStart w:id="113" w:name="ref-martinez1992"/>
    <w:p>
      <w:pPr>
        <w:pStyle w:val="Bibliography"/>
      </w:pPr>
      <w:r>
        <w:t xml:space="preserve">29.</w:t>
      </w:r>
      <w:r>
        <w:t xml:space="preserve"> </w:t>
      </w:r>
      <w:r>
        <w:t xml:space="preserve">	</w:t>
      </w:r>
      <w:r>
        <w:t xml:space="preserve">Martinez, N.D. (1992)</w:t>
      </w:r>
      <w:r>
        <w:t xml:space="preserve"> </w:t>
      </w:r>
      <w:hyperlink r:id="rId11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13"/>
    <w:bookmarkStart w:id="114" w:name="ref-strydom2021b"/>
    <w:p>
      <w:pPr>
        <w:pStyle w:val="Bibliography"/>
      </w:pPr>
      <w:r>
        <w:t xml:space="preserve">30.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4"/>
    <w:bookmarkStart w:id="116" w:name="ref-schoener1989"/>
    <w:p>
      <w:pPr>
        <w:pStyle w:val="Bibliography"/>
      </w:pPr>
      <w:r>
        <w:t xml:space="preserve">31.</w:t>
      </w:r>
      <w:r>
        <w:t xml:space="preserve"> </w:t>
      </w:r>
      <w:r>
        <w:t xml:space="preserve">	</w:t>
      </w:r>
      <w:r>
        <w:t xml:space="preserve">Schoener, T.W. (1989)</w:t>
      </w:r>
      <w:r>
        <w:t xml:space="preserve"> </w:t>
      </w:r>
      <w:hyperlink r:id="rId115">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16"/>
    <w:bookmarkStart w:id="118" w:name="ref-poisot2012"/>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7">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8"/>
    <w:bookmarkStart w:id="120" w:name="ref-curtsdotter2011"/>
    <w:p>
      <w:pPr>
        <w:pStyle w:val="Bibliography"/>
      </w:pPr>
      <w:r>
        <w:t xml:space="preserve">33.</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9">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0"/>
    <w:bookmarkStart w:id="122" w:name="ref-gupta2022"/>
    <w:p>
      <w:pPr>
        <w:pStyle w:val="Bibliography"/>
      </w:pPr>
      <w:r>
        <w:t xml:space="preserve">34.</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1">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2"/>
    <w:bookmarkStart w:id="124" w:name="ref-jonsson2015"/>
    <w:p>
      <w:pPr>
        <w:pStyle w:val="Bibliography"/>
      </w:pPr>
      <w:r>
        <w:t xml:space="preserve">35.</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3">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4"/>
    <w:bookmarkEnd w:id="125"/>
    <w:bookmarkEnd w:id="1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hyperlink" Id="rId112" Target="http://www.jstor.org/stable/2462337" TargetMode="External" /><Relationship Type="http://schemas.openxmlformats.org/officeDocument/2006/relationships/hyperlink" Id="rId121"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0" Target="https://doi.org/10.1016/j.tree.2015.03.014" TargetMode="External" /><Relationship Type="http://schemas.openxmlformats.org/officeDocument/2006/relationships/hyperlink" Id="rId110" Target="https://doi.org/10.1038/35004572" TargetMode="External" /><Relationship Type="http://schemas.openxmlformats.org/officeDocument/2006/relationships/hyperlink" Id="rId96" Target="https://doi.org/10.1038/ncomms12718" TargetMode="External" /><Relationship Type="http://schemas.openxmlformats.org/officeDocument/2006/relationships/hyperlink" Id="rId62" Target="https://doi.org/10.1038/s41467-024-53000-2" TargetMode="External" /><Relationship Type="http://schemas.openxmlformats.org/officeDocument/2006/relationships/hyperlink" Id="rId84" Target="https://doi.org/10.1038/s44358-025-00056-7" TargetMode="External" /><Relationship Type="http://schemas.openxmlformats.org/officeDocument/2006/relationships/hyperlink" Id="rId94" Target="https://doi.org/10.1073/pnas.0710672105" TargetMode="External" /><Relationship Type="http://schemas.openxmlformats.org/officeDocument/2006/relationships/hyperlink" Id="rId66" Target="https://doi.org/10.1073/pnas.1408471111" TargetMode="External" /><Relationship Type="http://schemas.openxmlformats.org/officeDocument/2006/relationships/hyperlink" Id="rId98"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86"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4" Target="https://doi.org/10.1098/rstb.2021.0063" TargetMode="External" /><Relationship Type="http://schemas.openxmlformats.org/officeDocument/2006/relationships/hyperlink" Id="rId78" Target="https://doi.org/10.1101/2024.01.30.578036" TargetMode="External" /><Relationship Type="http://schemas.openxmlformats.org/officeDocument/2006/relationships/hyperlink" Id="rId88" Target="https://doi.org/10.1111/2041-210X.13835" TargetMode="External" /><Relationship Type="http://schemas.openxmlformats.org/officeDocument/2006/relationships/hyperlink" Id="rId72" Target="https://doi.org/10.1111/2041-210X.14061" TargetMode="External" /><Relationship Type="http://schemas.openxmlformats.org/officeDocument/2006/relationships/hyperlink" Id="rId104" Target="https://doi.org/10.1111/brv.12433" TargetMode="External" /><Relationship Type="http://schemas.openxmlformats.org/officeDocument/2006/relationships/hyperlink" Id="rId64"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0"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0" Target="https://doi.org/10.1111/jbi.14734" TargetMode="External" /><Relationship Type="http://schemas.openxmlformats.org/officeDocument/2006/relationships/hyperlink" Id="rId123" Target="https://doi.org/10.1111/oik.01588" TargetMode="External" /><Relationship Type="http://schemas.openxmlformats.org/officeDocument/2006/relationships/hyperlink" Id="rId76"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2" Target="https://doi.org/10.1126/science.abn4012" TargetMode="External" /><Relationship Type="http://schemas.openxmlformats.org/officeDocument/2006/relationships/hyperlink" Id="rId102" Target="https://doi.org/10.1140/epjb/e2004-00122-1" TargetMode="External" /><Relationship Type="http://schemas.openxmlformats.org/officeDocument/2006/relationships/hyperlink" Id="rId68" Target="https://doi.org/10.1371/journal.pbio.1002559" TargetMode="External" /><Relationship Type="http://schemas.openxmlformats.org/officeDocument/2006/relationships/hyperlink" Id="rId115"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0" Target="https://doi.org/10.5486/pmd.1959.6.3-4.12" TargetMode="External" /><Relationship Type="http://schemas.openxmlformats.org/officeDocument/2006/relationships/hyperlink" Id="rId8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2" Target="http://www.jstor.org/stable/2462337" TargetMode="External" /><Relationship Type="http://schemas.openxmlformats.org/officeDocument/2006/relationships/hyperlink" Id="rId121"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0" Target="https://doi.org/10.1016/j.tree.2015.03.014" TargetMode="External" /><Relationship Type="http://schemas.openxmlformats.org/officeDocument/2006/relationships/hyperlink" Id="rId110" Target="https://doi.org/10.1038/35004572" TargetMode="External" /><Relationship Type="http://schemas.openxmlformats.org/officeDocument/2006/relationships/hyperlink" Id="rId96" Target="https://doi.org/10.1038/ncomms12718" TargetMode="External" /><Relationship Type="http://schemas.openxmlformats.org/officeDocument/2006/relationships/hyperlink" Id="rId62" Target="https://doi.org/10.1038/s41467-024-53000-2" TargetMode="External" /><Relationship Type="http://schemas.openxmlformats.org/officeDocument/2006/relationships/hyperlink" Id="rId84" Target="https://doi.org/10.1038/s44358-025-00056-7" TargetMode="External" /><Relationship Type="http://schemas.openxmlformats.org/officeDocument/2006/relationships/hyperlink" Id="rId94" Target="https://doi.org/10.1073/pnas.0710672105" TargetMode="External" /><Relationship Type="http://schemas.openxmlformats.org/officeDocument/2006/relationships/hyperlink" Id="rId66" Target="https://doi.org/10.1073/pnas.1408471111" TargetMode="External" /><Relationship Type="http://schemas.openxmlformats.org/officeDocument/2006/relationships/hyperlink" Id="rId98"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86"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4" Target="https://doi.org/10.1098/rstb.2021.0063" TargetMode="External" /><Relationship Type="http://schemas.openxmlformats.org/officeDocument/2006/relationships/hyperlink" Id="rId78" Target="https://doi.org/10.1101/2024.01.30.578036" TargetMode="External" /><Relationship Type="http://schemas.openxmlformats.org/officeDocument/2006/relationships/hyperlink" Id="rId88" Target="https://doi.org/10.1111/2041-210X.13835" TargetMode="External" /><Relationship Type="http://schemas.openxmlformats.org/officeDocument/2006/relationships/hyperlink" Id="rId72" Target="https://doi.org/10.1111/2041-210X.14061" TargetMode="External" /><Relationship Type="http://schemas.openxmlformats.org/officeDocument/2006/relationships/hyperlink" Id="rId104" Target="https://doi.org/10.1111/brv.12433" TargetMode="External" /><Relationship Type="http://schemas.openxmlformats.org/officeDocument/2006/relationships/hyperlink" Id="rId64"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0"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0" Target="https://doi.org/10.1111/jbi.14734" TargetMode="External" /><Relationship Type="http://schemas.openxmlformats.org/officeDocument/2006/relationships/hyperlink" Id="rId123" Target="https://doi.org/10.1111/oik.01588" TargetMode="External" /><Relationship Type="http://schemas.openxmlformats.org/officeDocument/2006/relationships/hyperlink" Id="rId76"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2" Target="https://doi.org/10.1126/science.abn4012" TargetMode="External" /><Relationship Type="http://schemas.openxmlformats.org/officeDocument/2006/relationships/hyperlink" Id="rId102" Target="https://doi.org/10.1140/epjb/e2004-00122-1" TargetMode="External" /><Relationship Type="http://schemas.openxmlformats.org/officeDocument/2006/relationships/hyperlink" Id="rId68" Target="https://doi.org/10.1371/journal.pbio.1002559" TargetMode="External" /><Relationship Type="http://schemas.openxmlformats.org/officeDocument/2006/relationships/hyperlink" Id="rId115"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0" Target="https://doi.org/10.5486/pmd.1959.6.3-4.12" TargetMode="External" /><Relationship Type="http://schemas.openxmlformats.org/officeDocument/2006/relationships/hyperlink" Id="rId8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2025-09-30T12:24:14Z</dcterms:created>
  <dcterms:modified xsi:type="dcterms:W3CDTF">2025-09-30T12:24:14Z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